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935D6" w14:textId="77777777" w:rsidR="00BA2686" w:rsidRPr="00856A50" w:rsidRDefault="00BA2686" w:rsidP="00BA2686">
      <w:pPr>
        <w:jc w:val="center"/>
        <w:rPr>
          <w:rFonts w:ascii="Arial" w:hAnsi="Arial" w:cs="Arial"/>
          <w:sz w:val="20"/>
          <w:szCs w:val="20"/>
        </w:rPr>
      </w:pPr>
      <w:r w:rsidRPr="00856A50">
        <w:rPr>
          <w:rFonts w:ascii="Arial" w:hAnsi="Arial" w:cs="Arial"/>
          <w:b/>
          <w:bCs/>
          <w:sz w:val="20"/>
          <w:szCs w:val="20"/>
        </w:rPr>
        <w:t>PHỤ LỤC II</w:t>
      </w:r>
    </w:p>
    <w:p w14:paraId="08333919" w14:textId="77777777" w:rsidR="00BA2686" w:rsidRPr="00856A50" w:rsidRDefault="00BA2686" w:rsidP="00BA2686">
      <w:pPr>
        <w:jc w:val="center"/>
        <w:rPr>
          <w:rFonts w:ascii="Arial" w:hAnsi="Arial" w:cs="Arial"/>
          <w:sz w:val="20"/>
          <w:szCs w:val="20"/>
        </w:rPr>
      </w:pPr>
      <w:bookmarkStart w:id="0" w:name="chuong_pl_6_name"/>
      <w:r w:rsidRPr="00856A50">
        <w:rPr>
          <w:rFonts w:ascii="Arial" w:hAnsi="Arial" w:cs="Arial"/>
          <w:b/>
          <w:bCs/>
          <w:sz w:val="20"/>
          <w:szCs w:val="20"/>
        </w:rPr>
        <w:t>NỘI DUNG CỦA KẾ HOẠCH PHÒNG NGỪA, ỨNG PHÓ SỰ CỐ HÓA CHẤT; BIỆN PHÁP PHÒNG NGỪA, ỨNG PHÓ SỰ CỐ HÓA CHẤT; BIỆN PHÁP PHÒNG NGỪA, ỨNG PHÓ SỰ CỐ HÓA CHẤT TRONG VẬN CHUYỂN, KẾ HOẠCH PHÒNG NGỪA, ỨNG PHÓ SỰ CỐ HÓA CHẤT CẤP TỈNH</w:t>
      </w:r>
      <w:bookmarkEnd w:id="0"/>
      <w:r w:rsidRPr="00856A50">
        <w:rPr>
          <w:rFonts w:ascii="Arial" w:hAnsi="Arial" w:cs="Arial"/>
          <w:sz w:val="20"/>
          <w:szCs w:val="20"/>
        </w:rPr>
        <w:br/>
      </w:r>
      <w:r w:rsidRPr="00856A50">
        <w:rPr>
          <w:rFonts w:ascii="Arial" w:hAnsi="Arial" w:cs="Arial"/>
          <w:i/>
          <w:iCs/>
          <w:sz w:val="20"/>
          <w:szCs w:val="20"/>
        </w:rPr>
        <w:t>(Kèm theo Thông tư số 02/2026/TT-BCT ngày 17 tháng 01 năm 2026 của Bộ trưởng Bộ Công Thương)</w:t>
      </w:r>
    </w:p>
    <w:p w14:paraId="30222C34" w14:textId="77777777" w:rsidR="00BA2686" w:rsidRDefault="00BA2686" w:rsidP="00BA2686">
      <w:pPr>
        <w:jc w:val="center"/>
        <w:rPr>
          <w:rFonts w:ascii="Arial" w:hAnsi="Arial" w:cs="Arial"/>
          <w:b/>
          <w:bCs/>
          <w:sz w:val="20"/>
          <w:szCs w:val="20"/>
        </w:rPr>
      </w:pPr>
    </w:p>
    <w:p w14:paraId="2A06A29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b/>
          <w:bCs/>
          <w:sz w:val="20"/>
          <w:szCs w:val="20"/>
        </w:rPr>
        <w:t>A. HƯỚNG DẪN TRÌNH BÀY KẾ HOẠCH, BIỆN PHÁP</w:t>
      </w:r>
    </w:p>
    <w:p w14:paraId="5B98D45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b/>
          <w:bCs/>
          <w:sz w:val="20"/>
          <w:szCs w:val="20"/>
        </w:rPr>
        <w:t>1. Kỹ thuật trình bày</w:t>
      </w:r>
    </w:p>
    <w:p w14:paraId="111825F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a) Khổ giấy</w:t>
      </w:r>
    </w:p>
    <w:p w14:paraId="66754C5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Kế hoạch, Biện pháp phòng ngừa, ứng phó sự cố hóa chất được trình bày trên giấy khổ A4 (210 mm x 297 mm).</w:t>
      </w:r>
    </w:p>
    <w:p w14:paraId="3CFDCC9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b) Kiểu trình bày</w:t>
      </w:r>
    </w:p>
    <w:p w14:paraId="6F9E9EC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Kế hoạch, Biện pháp được trình bày theo chiều dài của trang giấy khổ A4.</w:t>
      </w:r>
    </w:p>
    <w:p w14:paraId="333E6E5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c) Định lề</w:t>
      </w:r>
    </w:p>
    <w:p w14:paraId="7D1CF4F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Lề trên: Canh lề trên từ 20 - 25 mm;</w:t>
      </w:r>
    </w:p>
    <w:p w14:paraId="5AEED2B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Lề dưới: Canh lề dưới từ 20 mm;</w:t>
      </w:r>
    </w:p>
    <w:p w14:paraId="1716A3C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Lề trái: Canh lề trái từ 30 - 35 mm;</w:t>
      </w:r>
    </w:p>
    <w:p w14:paraId="5A96C9D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Lề phải: Canh lề phải 20 mm;</w:t>
      </w:r>
    </w:p>
    <w:p w14:paraId="65C9F2D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Phần Header: Bên trái ghi tên đơn vị, bên phải ghi Kế hoạch/Biện pháp phòng ngừa, ứng phó sự cố hóa chất.</w:t>
      </w:r>
    </w:p>
    <w:p w14:paraId="0F7591E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Phần Footer: Dùng Insert Page number, canh giữa dòng (ví dụ: Trang 2/7)</w:t>
      </w:r>
    </w:p>
    <w:p w14:paraId="2C6BDB9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d) Phông chữ</w:t>
      </w:r>
    </w:p>
    <w:p w14:paraId="40D3BC9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Dùng bộ font Unicode, tên font Time New Roman, cỡ chữ 14, kiểu chữ đứng của trình soạn thảo Microsoft;</w:t>
      </w:r>
    </w:p>
    <w:p w14:paraId="15F6E86A"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Mật độ bình thường không nén hoặc dãn khoảng cách giữa các chữ: Paragraph (Before: 6pt; After: 0pt; Line: single).</w:t>
      </w:r>
    </w:p>
    <w:p w14:paraId="3C3EF22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b/>
          <w:bCs/>
          <w:sz w:val="20"/>
          <w:szCs w:val="20"/>
        </w:rPr>
        <w:t>2. Cách trình bày nội dung Kế hoạch, Biện pháp</w:t>
      </w:r>
    </w:p>
    <w:p w14:paraId="55DC1B6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Nội dung Kế hoạch, Biện pháp phải được trình bày ngắn gọn, rõ ràng, mạch lạc, sạch sẽ, không được tay xóa, không lạm dụng các chữ viết tắt, các từ tiếng Anh thông dụng. Không viết tắt những cụm từ dài hoặc cụm từ ít xuất hiện trong nội dung Kế hoạch, Biện pháp. Trong Kế hoạch, Biện pháp nếu có các thuật ngữ hoặc từ viết tắt thì phải có giải thích từ ngữ;</w:t>
      </w:r>
    </w:p>
    <w:p w14:paraId="7815285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Các tiểu mục được định dạng tự động, nhiều nhất gồm bốn chữ số. Tại mỗi nhóm tiêu mục phải có ít nhất hai tiểu mục. Ví dụ: Nếu có tiểu mục 2.1.1 thì phải có 2.1.2;</w:t>
      </w:r>
    </w:p>
    <w:p w14:paraId="5EB8B81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Hình vẽ, bản vẽ biểu mẫu trong Kế hoạch, Biện pháp phải có chú thích hình, đánh số thứ tự. Hình ảnh phải rõ không được nén, kéo dãn quá quy định. Ví dụ: Hình 3.2: hình thứ 2 trong phần hoặc phần 3;</w:t>
      </w:r>
    </w:p>
    <w:p w14:paraId="6F7A3BC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Bìa Kế hoạch phòng ngừa, ứng phó sự cố hóa chất đóng bìa cứng màu xanh và chữ nhũ vàng (sau khi đã chỉnh sửa theo các ý kiến góp ý của Hội đồng thẩm định). Gáy của cuốn Kế hoạch ghi tên của đơn vị và năm thực hiện;</w:t>
      </w:r>
    </w:p>
    <w:p w14:paraId="3F53B50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Bìa lót: Tương tự như trang bìa, in giấy thường, có chữ ký của đại diện chủ đầu tư ghi rõ họ tên và đóng dấu;</w:t>
      </w:r>
    </w:p>
    <w:p w14:paraId="0953C94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Mục lục: Làm mục lục tự động trong Word;</w:t>
      </w:r>
    </w:p>
    <w:p w14:paraId="6E5E2B9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Danh mục các bảng biểu;</w:t>
      </w:r>
    </w:p>
    <w:p w14:paraId="2DBB4EE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Bản đồ vị trí khu đất đặt cơ sở sản xuất: In màu trên khổ giấy A3;</w:t>
      </w:r>
    </w:p>
    <w:p w14:paraId="05CE779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lastRenderedPageBreak/>
        <w:t>- Bản đồ mô tả các vị trí lưu trữ, bảo quản hóa chất dự kiến trong mặt bằng cơ sở sản xuất và trạng thái bảo quản (ngầm, nửa ngầm, trên mặt đất): In màu trên khổ giấy A3;</w:t>
      </w:r>
    </w:p>
    <w:p w14:paraId="5CCEB1D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Sơ đồ mặt bằng bố trí thiết bị và sơ đồ dây chuyền công nghệ, khối lượng hóa chất nguy hiểm tại các thiết bị sản xuất chính, thiết bị chứa trung gian: In trên khổ giấy A3;</w:t>
      </w:r>
    </w:p>
    <w:p w14:paraId="008AA5F0"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Phụ lục (nếu có): Được trình bày trên các trang giấy riêng. Từ “Phụ lục” và số thứ tự của phụ lục (trường hợp có từ 2 phụ lục trở lên) được trình bày trên một dòng riêng, canh giữa bằng chữ in thường, cỡ chữ 14, kiểu chữ đứng, đậm. Tiêu đề (tên) của phụ lục được trình bày canh giữa, bằng chữ in hoa, cỡ chữ từ 13 đến 14, kiểu chữ đứng, đậm.</w:t>
      </w:r>
    </w:p>
    <w:p w14:paraId="620C873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w:t>
      </w:r>
    </w:p>
    <w:p w14:paraId="15ABDDB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b/>
          <w:bCs/>
          <w:sz w:val="20"/>
          <w:szCs w:val="20"/>
        </w:rPr>
        <w:t>B. BỐ CỤC NỘI DUNG KẾ HOẠCH PHÒNG NGỪA, ỨNG PHÓ SỰ CỐ HÓA CHẤT</w:t>
      </w:r>
    </w:p>
    <w:p w14:paraId="7D6666A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MỞ ĐẦU</w:t>
      </w:r>
    </w:p>
    <w:p w14:paraId="5C7D5AC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Giới thiệu về dự án hoặc cơ sở hóa chất.</w:t>
      </w:r>
    </w:p>
    <w:p w14:paraId="5010680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Tính cần thiết phải lập Kế hoạch.</w:t>
      </w:r>
    </w:p>
    <w:p w14:paraId="20737EF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Các căn cứ pháp lý lập Kế hoạch.</w:t>
      </w:r>
    </w:p>
    <w:p w14:paraId="09DA2924" w14:textId="77777777" w:rsidR="00BA2686" w:rsidRDefault="00BA2686" w:rsidP="00BA2686">
      <w:pPr>
        <w:jc w:val="center"/>
        <w:rPr>
          <w:rFonts w:ascii="Arial" w:hAnsi="Arial" w:cs="Arial"/>
          <w:sz w:val="20"/>
          <w:szCs w:val="20"/>
        </w:rPr>
      </w:pPr>
    </w:p>
    <w:p w14:paraId="1168FD08"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1</w:t>
      </w:r>
    </w:p>
    <w:p w14:paraId="03BFE32B"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THÔNG TIN LIÊN QUAN ĐẾN HOẠT ĐỘNG DỰ ÁN/CƠ SỞ HÓA CHẤT</w:t>
      </w:r>
    </w:p>
    <w:p w14:paraId="737A9221" w14:textId="77777777" w:rsidR="00BA2686" w:rsidRDefault="00BA2686" w:rsidP="00BA2686">
      <w:pPr>
        <w:jc w:val="center"/>
        <w:rPr>
          <w:rFonts w:ascii="Arial" w:hAnsi="Arial" w:cs="Arial"/>
          <w:sz w:val="20"/>
          <w:szCs w:val="20"/>
        </w:rPr>
      </w:pPr>
    </w:p>
    <w:p w14:paraId="4044EDF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Thông tin về quy mô đầu tư, sản xuất kinh doanh: Công suất, diện tích xây dựng, địa điểm xây dựng công trình.</w:t>
      </w:r>
    </w:p>
    <w:p w14:paraId="2F698E1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Các hạng mục công trình bao gồm công trình chính, công trình phụ trợ và các công trình khác, danh mục thiết bị sản xuất chính.</w:t>
      </w:r>
    </w:p>
    <w:p w14:paraId="7F7E04F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Công nghệ sản xuất, thuyết minh chi tiết các công đoạn sản xuất, sử dụng, vận chuyển, lưu trữ hóa chất.</w:t>
      </w:r>
    </w:p>
    <w:p w14:paraId="209253E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Bản kê khai tên hóa chất, khối lượng, phân loại, đặc tính lý hóa học, độc tính của mỗi loại hóa chất nguy hiểm là nguyên liệu, hóa chất trung gian và hóa chất thành phẩm.</w:t>
      </w:r>
    </w:p>
    <w:p w14:paraId="28AA61D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 Bản mô tả các yêu cầu kỹ thuật về bao gói, bảo quản và vận chuyển của mỗi loại hóa chất nguy hiểm, bao gồm:</w:t>
      </w:r>
    </w:p>
    <w:p w14:paraId="2B79796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Các loại bao bì, bồn, thùng chứa hóa chất nguy hiểm dự kiến sử dụng trong sản xuất, bảo quản, vận chuyển, vật liệu chế tạo và lượng chứa lớn nhất của từng loại;</w:t>
      </w:r>
    </w:p>
    <w:p w14:paraId="6E32887A"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Tiêu chuẩn thiết kế, chế tạo (trường hợp áp dụng tiêu chuẩn nước ngoài phải ghi rõ tên tiêu chuẩn và tên tổ chức ban hành);</w:t>
      </w:r>
    </w:p>
    <w:p w14:paraId="23AAB56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Các điều kiện bảo quản về nhiệt độ, áp suất; yêu cầu phòng chống va đập, chống sét, chống tĩnh điện;</w:t>
      </w:r>
    </w:p>
    <w:p w14:paraId="66FDADF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Các phương tiện, hệ thống vận chuyển nội bộ dự kiến sử dụng trong dự án, cơ sở hóa chất.</w:t>
      </w:r>
    </w:p>
    <w:p w14:paraId="2D06F6F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6. Mô tả điều kiện địa hình, khí hậu, hệ thống giao thông, hệ thống thoát nước khu vực xung quanh vị trí thực hiện dự án, cơ sở hóa chất.</w:t>
      </w:r>
    </w:p>
    <w:p w14:paraId="7F3DBB6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7. Bản danh sách các công trình công nghiệp, quân sự, khu dân cư, hành chính, thương mại, các công trình tôn giáo, các khu vực nhạy cảm về môi trường trong phạm vi 1000 m bao quanh vị trí dự án, cơ sở hóa chất.</w:t>
      </w:r>
    </w:p>
    <w:p w14:paraId="7E4B051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8. Đánh giá sự ảnh hưởng của các điều kiện trên đối với công tác phòng ngừa, ứng phó sự cố hóa chất</w:t>
      </w:r>
    </w:p>
    <w:p w14:paraId="1F0EC5FB" w14:textId="77777777" w:rsidR="00BA2686" w:rsidRDefault="00BA2686" w:rsidP="00BA2686">
      <w:pPr>
        <w:jc w:val="center"/>
        <w:rPr>
          <w:rFonts w:ascii="Arial" w:hAnsi="Arial" w:cs="Arial"/>
          <w:sz w:val="20"/>
          <w:szCs w:val="20"/>
        </w:rPr>
      </w:pPr>
    </w:p>
    <w:p w14:paraId="14CDEF73"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2</w:t>
      </w:r>
    </w:p>
    <w:p w14:paraId="3B67CA45" w14:textId="77777777" w:rsidR="00BA2686" w:rsidRDefault="00BA2686" w:rsidP="00BA2686">
      <w:pPr>
        <w:jc w:val="center"/>
        <w:rPr>
          <w:rFonts w:ascii="Arial" w:hAnsi="Arial" w:cs="Arial"/>
          <w:sz w:val="20"/>
          <w:szCs w:val="20"/>
        </w:rPr>
      </w:pPr>
      <w:r w:rsidRPr="00856A50">
        <w:rPr>
          <w:rFonts w:ascii="Arial" w:hAnsi="Arial" w:cs="Arial"/>
          <w:sz w:val="20"/>
          <w:szCs w:val="20"/>
        </w:rPr>
        <w:t>PHÒNG NGỪA, ỨNG PHÓ SỰ CỐ HÓA CHẤT</w:t>
      </w:r>
    </w:p>
    <w:p w14:paraId="17C79B73" w14:textId="77777777" w:rsidR="00BA2686" w:rsidRPr="00856A50" w:rsidRDefault="00BA2686" w:rsidP="00BA2686">
      <w:pPr>
        <w:jc w:val="center"/>
        <w:rPr>
          <w:rFonts w:ascii="Arial" w:hAnsi="Arial" w:cs="Arial"/>
          <w:sz w:val="20"/>
          <w:szCs w:val="20"/>
        </w:rPr>
      </w:pPr>
    </w:p>
    <w:p w14:paraId="5FA3513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Dự báo điểm nguy cơ</w:t>
      </w:r>
    </w:p>
    <w:p w14:paraId="176F549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lastRenderedPageBreak/>
        <w:t>Lập danh sách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w:t>
      </w:r>
    </w:p>
    <w:p w14:paraId="250C1140"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Dự báo các tình huống</w:t>
      </w:r>
    </w:p>
    <w:p w14:paraId="5AFE7E2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Dự báo tình huống sự cố điển hình có thể xảy ra tại các điểm nguy cơ đã nêu, ước lượng về hậu quả tiếp theo, phạm vi tác động, mức độ tác động đến người và môi trường xung quanh khi sự cố không được kiểm soát, ngăn chặn, phân cấp sự cố (việc xác định hậu quả phải dựa trên mức độ hoạt động lớn nhất của thiết bị sản xuất hoặc lưu trữ hóa chất nguy hiểm trong điều kiện khắc nghiệt nhất).</w:t>
      </w:r>
    </w:p>
    <w:p w14:paraId="703B211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Các giải pháp chung về quản lý để phòng ngừa sự cố hóa chất.</w:t>
      </w:r>
    </w:p>
    <w:p w14:paraId="2772728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Nội quy, quy trình, cảnh báo, giám sát.</w:t>
      </w:r>
    </w:p>
    <w:p w14:paraId="6C9FD3B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Huấn luyện an toàn chuyên ngành hóa chất.</w:t>
      </w:r>
    </w:p>
    <w:p w14:paraId="4A8B1D2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Kế hoạch kiểm định, bảo trì, bảo dưỡng thiết bị công nghệ.</w:t>
      </w:r>
    </w:p>
    <w:p w14:paraId="55EA483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Kế hoạch kiểm tra, giám sát các nguồn nguy cơ xảy ra sự cố; Kế hoạch kiểm tra thường xuyên, đột xuất; trách nhiệm của người kiểm tra, nội dung kiểm tra, giám sát.</w:t>
      </w:r>
    </w:p>
    <w:p w14:paraId="17E076A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Kế hoạch nâng cao năng lực trong công tác phòng ngừa, ứng phó sự cố hóa chất.</w:t>
      </w:r>
    </w:p>
    <w:p w14:paraId="1934283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Giải pháp kỹ thuật phòng ngừa, ứng phó sự cố hóa chất sự cố hóa chất</w:t>
      </w:r>
    </w:p>
    <w:p w14:paraId="00F7165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Xác định các giải pháp kỹ thuật để phòng ngừa sự cố hóa chất tại các khu vực điển hình đã nhận định.</w:t>
      </w:r>
    </w:p>
    <w:p w14:paraId="22205A4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phương án kỹ thuật để ứng phó sự cố hóa chất với các dự báo đã được xác định bao gồm: kỹ thuật, vật liệu, phương tiện ứng phó; lựa chọn trang thiết bị bảo hộ cá nhân; phương án điều động, triển khai lực lượng cơ sở để ứng phó sự cố.</w:t>
      </w:r>
    </w:p>
    <w:p w14:paraId="4E340D6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Kế hoạch sơ tán người và tài sản.</w:t>
      </w:r>
    </w:p>
    <w:p w14:paraId="3DF2922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 Kế hoạch xây dựng nhân lực, trang thiết bị phục vụ công tác phòng ngừa, ứng phó sự cố hóa chất</w:t>
      </w:r>
    </w:p>
    <w:p w14:paraId="1DDCC13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5.1. Nhân lực</w:t>
      </w:r>
    </w:p>
    <w:p w14:paraId="38ED7B4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Hệ thống tổ chức, điều hành ứng phó sự cố.</w:t>
      </w:r>
    </w:p>
    <w:p w14:paraId="099E346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Yêu cầu tối thiểu đối với các vị trí làm việc liên quan đến hóa chất và lực lượng ứng phó.</w:t>
      </w:r>
    </w:p>
    <w:p w14:paraId="154CE0F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5.2. Năng lực về cơ sở vật chất, trang thiết bị</w:t>
      </w:r>
    </w:p>
    <w:p w14:paraId="415FD24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Danh sách về trang thiết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14:paraId="1413BB0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Hệ thống báo nguy, hệ thống thông tin nội bộ và thông báo ra bên ngoài trong trường hợp sự cố khẩn cấp.</w:t>
      </w:r>
    </w:p>
    <w:p w14:paraId="53F9BF7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Kế hoạch thay thế, sửa chữa, bổ sung các thiết bị nêu trên.</w:t>
      </w:r>
    </w:p>
    <w:p w14:paraId="2F3361F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6. Kế hoạch phối hợp các lực lượng bên trong và bên ngoài tham gia ứng phó sự cố hóa chất khi vượt tầm kiểm soát.</w:t>
      </w:r>
    </w:p>
    <w:p w14:paraId="61414459" w14:textId="77777777" w:rsidR="00BA2686" w:rsidRDefault="00BA2686" w:rsidP="00BA2686">
      <w:pPr>
        <w:jc w:val="center"/>
        <w:rPr>
          <w:rFonts w:ascii="Arial" w:hAnsi="Arial" w:cs="Arial"/>
          <w:sz w:val="20"/>
          <w:szCs w:val="20"/>
        </w:rPr>
      </w:pPr>
    </w:p>
    <w:p w14:paraId="1FE7F675"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3</w:t>
      </w:r>
    </w:p>
    <w:p w14:paraId="20E69E1A"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KẾ HOẠCH DIỄN TẬP ỨNG PHÓ SỰ CỐ HÓA CHẤT</w:t>
      </w:r>
    </w:p>
    <w:p w14:paraId="4A4C1CBE" w14:textId="77777777" w:rsidR="00BA2686" w:rsidRDefault="00BA2686" w:rsidP="00BA2686">
      <w:pPr>
        <w:jc w:val="center"/>
        <w:rPr>
          <w:rFonts w:ascii="Arial" w:hAnsi="Arial" w:cs="Arial"/>
          <w:sz w:val="20"/>
          <w:szCs w:val="20"/>
        </w:rPr>
      </w:pPr>
    </w:p>
    <w:p w14:paraId="64F781E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Kịch bản giả định với các tình huống đã dự báo</w:t>
      </w:r>
    </w:p>
    <w:p w14:paraId="064090A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Kế hoạch triển khai diễn tập định kì</w:t>
      </w:r>
    </w:p>
    <w:p w14:paraId="75FA46E8" w14:textId="77777777" w:rsidR="00BA2686" w:rsidRDefault="00BA2686" w:rsidP="00BA2686">
      <w:pPr>
        <w:jc w:val="center"/>
        <w:rPr>
          <w:rFonts w:ascii="Arial" w:hAnsi="Arial" w:cs="Arial"/>
          <w:sz w:val="20"/>
          <w:szCs w:val="20"/>
        </w:rPr>
      </w:pPr>
    </w:p>
    <w:p w14:paraId="1D7F363B"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4</w:t>
      </w:r>
    </w:p>
    <w:p w14:paraId="34504A54" w14:textId="77777777" w:rsidR="00BA2686" w:rsidRDefault="00BA2686" w:rsidP="00BA2686">
      <w:pPr>
        <w:jc w:val="center"/>
        <w:rPr>
          <w:rFonts w:ascii="Arial" w:hAnsi="Arial" w:cs="Arial"/>
          <w:sz w:val="20"/>
          <w:szCs w:val="20"/>
        </w:rPr>
      </w:pPr>
      <w:r w:rsidRPr="00856A50">
        <w:rPr>
          <w:rFonts w:ascii="Arial" w:hAnsi="Arial" w:cs="Arial"/>
          <w:sz w:val="20"/>
          <w:szCs w:val="20"/>
        </w:rPr>
        <w:t>PHƯƠNG ÁN KHẮC PHỤC HẬU QUẢ SỰ CỐ HÓA CHẤT</w:t>
      </w:r>
    </w:p>
    <w:p w14:paraId="07404AA4" w14:textId="77777777" w:rsidR="00BA2686" w:rsidRPr="00856A50" w:rsidRDefault="00BA2686" w:rsidP="00BA2686">
      <w:pPr>
        <w:jc w:val="center"/>
        <w:rPr>
          <w:rFonts w:ascii="Arial" w:hAnsi="Arial" w:cs="Arial"/>
          <w:sz w:val="20"/>
          <w:szCs w:val="20"/>
        </w:rPr>
      </w:pPr>
    </w:p>
    <w:p w14:paraId="487C2C0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Giải pháp kỹ thuật khắc phục hậu quả sự cố hóa chất.</w:t>
      </w:r>
    </w:p>
    <w:p w14:paraId="5EB2CA9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lastRenderedPageBreak/>
        <w:t>2. Phương án bồi thường thiệt hại do sự cố hóa chất gây ra.</w:t>
      </w:r>
    </w:p>
    <w:p w14:paraId="0C12AA7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KIẾN NGHỊ VÀ CAM KẾT CỦA CHỦ ĐẦU TƯ</w:t>
      </w:r>
    </w:p>
    <w:p w14:paraId="432380F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Những kiến nghị của chủ đầu tư dự án, cơ sở hóa chất.</w:t>
      </w:r>
    </w:p>
    <w:p w14:paraId="44181BE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Cam kết của chủ đầu tư dự án, cơ sở hóa chất.</w:t>
      </w:r>
    </w:p>
    <w:p w14:paraId="6BF2B33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PHỤ LỤC CÁC TÀI LIỆU KÈM THEO</w:t>
      </w:r>
    </w:p>
    <w:p w14:paraId="58D270CA"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Bản sao Giấy chứng nhận đầu tư của dự án hoặc Giấy chứng nhận đăng ký của cơ sở hóa chất.</w:t>
      </w:r>
    </w:p>
    <w:p w14:paraId="1C3DE28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Sơ đồ vị trí khu đất đặt dự án, cơ sở hóa chất (khổ giấy A3 trở lên).</w:t>
      </w:r>
    </w:p>
    <w:p w14:paraId="0D292E0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Sơ đồ tổng mặt bằng của dự án, cơ sở hóa chất (khổ giấy A3 trở lên).</w:t>
      </w:r>
    </w:p>
    <w:p w14:paraId="7FD70D6A"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Sơ đồ mô tả các vị trí lưu trữ, bảo quản hóa chất dự kiến trong mặt bằng dự án, cơ sở và trạng thái bảo quản (ngầm, nửa ngầm, trên mặt đất) (khổ giấy A3 trở lên).</w:t>
      </w:r>
    </w:p>
    <w:p w14:paraId="782AA40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 Sơ đồ thoát hiểm khi xảy ra sự cố hóa chất.</w:t>
      </w:r>
    </w:p>
    <w:p w14:paraId="16E3789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6. Các giấy tờ, tài liệu khác liên quan đến nội dung của kế hoạch.</w:t>
      </w:r>
    </w:p>
    <w:p w14:paraId="2F95D67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TÀI LIỆU THAM KHẢO</w:t>
      </w:r>
    </w:p>
    <w:p w14:paraId="2250F05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Tài liệu tham khảo (nếu có): Bao gồm tên tài liệu tham khảo, tên tác giả, năm xuất bản, nhà xuất bản.</w:t>
      </w:r>
    </w:p>
    <w:p w14:paraId="1620148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w:t>
      </w:r>
    </w:p>
    <w:p w14:paraId="67C0C60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b/>
          <w:bCs/>
          <w:sz w:val="20"/>
          <w:szCs w:val="20"/>
        </w:rPr>
        <w:t>C. BỐ CỤC NỘI DUNG BIỆN PHÁP PHÒNG NGỪA, ỨNG PHÓ SỰ CỐ HÓA CHẤT</w:t>
      </w:r>
    </w:p>
    <w:p w14:paraId="697ACB5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MỞ ĐẦU</w:t>
      </w:r>
    </w:p>
    <w:p w14:paraId="26D7DB0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Giới thiệu về dự án hoặc cơ sở hóa chất.</w:t>
      </w:r>
    </w:p>
    <w:p w14:paraId="41F9FF7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Tính cần thiết phải lập Biện pháp.</w:t>
      </w:r>
    </w:p>
    <w:p w14:paraId="2EC98DD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Các căn cứ pháp lý lập Biện pháp.</w:t>
      </w:r>
    </w:p>
    <w:p w14:paraId="055300EB" w14:textId="77777777" w:rsidR="00BA2686" w:rsidRDefault="00BA2686" w:rsidP="00BA2686">
      <w:pPr>
        <w:jc w:val="center"/>
        <w:rPr>
          <w:rFonts w:ascii="Arial" w:hAnsi="Arial" w:cs="Arial"/>
          <w:sz w:val="20"/>
          <w:szCs w:val="20"/>
        </w:rPr>
      </w:pPr>
    </w:p>
    <w:p w14:paraId="5C56F75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1</w:t>
      </w:r>
    </w:p>
    <w:p w14:paraId="0F5C62E9"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THÔNG TIN LIÊN QUAN ĐẾN HOẠT ĐỘNG DỰ ÁN/ CƠ SỞ HÓA CHẤT</w:t>
      </w:r>
    </w:p>
    <w:p w14:paraId="664B39FE" w14:textId="77777777" w:rsidR="00BA2686" w:rsidRDefault="00BA2686" w:rsidP="00BA2686">
      <w:pPr>
        <w:jc w:val="center"/>
        <w:rPr>
          <w:rFonts w:ascii="Arial" w:hAnsi="Arial" w:cs="Arial"/>
          <w:sz w:val="20"/>
          <w:szCs w:val="20"/>
        </w:rPr>
      </w:pPr>
    </w:p>
    <w:p w14:paraId="6EFCABB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Quy mô đầu tư, sản xuất, kinh doanh: Công suất, diện tích xây dựng, địa điểm xây dựng công trình.</w:t>
      </w:r>
    </w:p>
    <w:p w14:paraId="6E53D77A"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Công nghệ sản xuất, thuyết minh chi tiết các công đoạn sản xuất, sử dụng, vận chuyển, lưu trữ hóa chất.</w:t>
      </w:r>
    </w:p>
    <w:p w14:paraId="217E616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Bản kê khai tên hóa chất, khối lượng, đặc tính lý hóa học, độc tính của mỗi loại hóa chất nguy hiểm là nguyên liệu, hóa chất trung gian và hóa chất thành phẩm.</w:t>
      </w:r>
    </w:p>
    <w:p w14:paraId="086C610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Bản mô tả các yêu cầu kỹ thuật về bao gói, bảo quản và vận chuyển của mỗi loại hóa chất nguy hiểm, bao gồm:</w:t>
      </w:r>
    </w:p>
    <w:p w14:paraId="40D3EA0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Các loại bao bì, bồn, thùng chứa hóa chất nguy hiểm dự kiến sử dụng trong sản xuất, bảo quản, vận chuyển, vật liệu chế tạo và lượng chứa lớn nhất của từng loại;</w:t>
      </w:r>
    </w:p>
    <w:p w14:paraId="1CC5816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Tiêu chuẩn thiết kế, chế tạo (trường hợp áp dụng tiêu chuẩn nước ngoài phải ghi rõ tên tiêu chuẩn và tên tổ chức ban hành);</w:t>
      </w:r>
    </w:p>
    <w:p w14:paraId="60033AF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Các điều kiện bảo quản về nhiệt độ, áp suất; yêu cầu phòng chống va đập, chống sét, chống tĩnh điện;</w:t>
      </w:r>
    </w:p>
    <w:p w14:paraId="76FA060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Các phương tiện, hệ thống vận chuyển nội bộ dự kiến sử dụng trong dự án, cơ sở hóa chất.</w:t>
      </w:r>
    </w:p>
    <w:p w14:paraId="70C6DEE9" w14:textId="77777777" w:rsidR="00BA2686" w:rsidRDefault="00BA2686" w:rsidP="00BA2686">
      <w:pPr>
        <w:jc w:val="center"/>
        <w:rPr>
          <w:rFonts w:ascii="Arial" w:hAnsi="Arial" w:cs="Arial"/>
          <w:sz w:val="20"/>
          <w:szCs w:val="20"/>
        </w:rPr>
      </w:pPr>
    </w:p>
    <w:p w14:paraId="186287D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2</w:t>
      </w:r>
    </w:p>
    <w:p w14:paraId="1702B61A" w14:textId="77777777" w:rsidR="00BA2686" w:rsidRDefault="00BA2686" w:rsidP="00BA2686">
      <w:pPr>
        <w:jc w:val="center"/>
        <w:rPr>
          <w:rFonts w:ascii="Arial" w:hAnsi="Arial" w:cs="Arial"/>
          <w:sz w:val="20"/>
          <w:szCs w:val="20"/>
        </w:rPr>
      </w:pPr>
      <w:r w:rsidRPr="00856A50">
        <w:rPr>
          <w:rFonts w:ascii="Arial" w:hAnsi="Arial" w:cs="Arial"/>
          <w:sz w:val="20"/>
          <w:szCs w:val="20"/>
        </w:rPr>
        <w:t>DỰ BÁO NGUY CƠ, TÌNH HUỐNG XẢY RA SỰ CỐ VÀ BIỆN PHÁP PHÒNG NGỪA SỰ CỐ HÓA CHẤT</w:t>
      </w:r>
    </w:p>
    <w:p w14:paraId="5E10B93E" w14:textId="77777777" w:rsidR="00BA2686" w:rsidRPr="00856A50" w:rsidRDefault="00BA2686" w:rsidP="00BA2686">
      <w:pPr>
        <w:jc w:val="center"/>
        <w:rPr>
          <w:rFonts w:ascii="Arial" w:hAnsi="Arial" w:cs="Arial"/>
          <w:sz w:val="20"/>
          <w:szCs w:val="20"/>
        </w:rPr>
      </w:pPr>
    </w:p>
    <w:p w14:paraId="429F696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lastRenderedPageBreak/>
        <w:t>1. Dự báo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 Dự báo các tình huống xảy ra sự cố.</w:t>
      </w:r>
    </w:p>
    <w:p w14:paraId="789B3AC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Các biện pháp quản lý, kỹ thuật nhằm giảm thiểu khả năng xảy ra sự cố.</w:t>
      </w:r>
    </w:p>
    <w:p w14:paraId="762AE47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Kế hoạch kiểm tra, giám sát các nguồn nguy cơ xảy ra sự cố: Kế hoạch kiểm tra thường xuyên, đột xuất; trách nhiệm của người kiểm tra, nội dung kiểm tra, giám sát.</w:t>
      </w:r>
    </w:p>
    <w:p w14:paraId="668CADE2" w14:textId="77777777" w:rsidR="00BA2686" w:rsidRDefault="00BA2686" w:rsidP="00BA2686">
      <w:pPr>
        <w:jc w:val="center"/>
        <w:rPr>
          <w:rFonts w:ascii="Arial" w:hAnsi="Arial" w:cs="Arial"/>
          <w:sz w:val="20"/>
          <w:szCs w:val="20"/>
        </w:rPr>
      </w:pPr>
    </w:p>
    <w:p w14:paraId="3DF79789"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3</w:t>
      </w:r>
    </w:p>
    <w:p w14:paraId="5E7D33D7" w14:textId="77777777" w:rsidR="00BA2686" w:rsidRDefault="00BA2686" w:rsidP="00BA2686">
      <w:pPr>
        <w:jc w:val="center"/>
        <w:rPr>
          <w:rFonts w:ascii="Arial" w:hAnsi="Arial" w:cs="Arial"/>
          <w:sz w:val="20"/>
          <w:szCs w:val="20"/>
        </w:rPr>
      </w:pPr>
      <w:r w:rsidRPr="00856A50">
        <w:rPr>
          <w:rFonts w:ascii="Arial" w:hAnsi="Arial" w:cs="Arial"/>
          <w:sz w:val="20"/>
          <w:szCs w:val="20"/>
        </w:rPr>
        <w:t>ỨNG PHÓ SỰ CỐ HÓA CHẤT</w:t>
      </w:r>
    </w:p>
    <w:p w14:paraId="043AAD7B" w14:textId="77777777" w:rsidR="00BA2686" w:rsidRPr="00856A50" w:rsidRDefault="00BA2686" w:rsidP="00BA2686">
      <w:pPr>
        <w:jc w:val="center"/>
        <w:rPr>
          <w:rFonts w:ascii="Arial" w:hAnsi="Arial" w:cs="Arial"/>
          <w:sz w:val="20"/>
          <w:szCs w:val="20"/>
        </w:rPr>
      </w:pPr>
    </w:p>
    <w:p w14:paraId="5A1DEA2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Nhân lực quản lý hóa chất, hệ thống tổ chức, điều hành và trực tiếp ứng phó sự cố.</w:t>
      </w:r>
    </w:p>
    <w:p w14:paraId="48ACA2E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Cơ sở vật chất, trang thiết bị ứng phó sự cố</w:t>
      </w:r>
    </w:p>
    <w:p w14:paraId="21F31FE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Danh sách hiện có về trang thiết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14:paraId="071B0D60"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Hệ thống báo nguy, hệ thống thông tin nội bộ và thông báo ra bên ngoài trong trường hợp sự cố khẩn cấp.</w:t>
      </w:r>
    </w:p>
    <w:p w14:paraId="33DCE16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Kịch bản tình huống sự cố và kế hoạch phối hợp hành động của các lực lượng bên trong và bên ngoài ứng phó đối với các tình huống đã dự báo.</w:t>
      </w:r>
    </w:p>
    <w:p w14:paraId="3BC0423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Phương án khắc phục hậu quả sự cố hóa chất.</w:t>
      </w:r>
    </w:p>
    <w:p w14:paraId="59B87C30"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 Một số kịch bản diễn tập (thuộc biện pháp có các hóa chất nằm trong danh mục phải xây dựng kế hoạch nhưng dưới ngưỡng).</w:t>
      </w:r>
    </w:p>
    <w:p w14:paraId="1581193A"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KẾT LUẬN</w:t>
      </w:r>
    </w:p>
    <w:p w14:paraId="14B18D1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PHỤ LỤC</w:t>
      </w:r>
    </w:p>
    <w:p w14:paraId="7A7EFFC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Giấy chứng nhận đầu tư của dự án hoặc Giấy chứng nhận đăng ký doanh nghiệp của cơ sở hóa chất.</w:t>
      </w:r>
    </w:p>
    <w:p w14:paraId="75274D4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Sơ đồ vị trí khu đất đặt dự án, cơ sở hóa chất (khổ giấy A3 trở lên).</w:t>
      </w:r>
    </w:p>
    <w:p w14:paraId="7FCBC06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Sơ đồ tổng mặt bằng của dự án, cơ sở hóa chất (khổ giấy A3 trở lên).</w:t>
      </w:r>
    </w:p>
    <w:p w14:paraId="46A1311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Sơ đồ mô tả các vị trí lưu trữ, bảo quản hóa chất dự kiến trong mặt bằng dự án, cơ sở và trạng thái bảo quản (ngầm, nửa ngầm, trên mặt đất) (khổ giấy A3 trở lên).</w:t>
      </w:r>
    </w:p>
    <w:p w14:paraId="30E635E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 Sơ đồ thoát hiểm.</w:t>
      </w:r>
    </w:p>
    <w:p w14:paraId="0AAF796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6. Các giấy tờ, tài liệu khác liên quan đến nội dung của biện pháp.</w:t>
      </w:r>
    </w:p>
    <w:p w14:paraId="08D10FA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TÀI LIỆU THAM KHẢO</w:t>
      </w:r>
    </w:p>
    <w:p w14:paraId="57524C1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Liệt kê các tài liệu tham khảo (nếu có): Bao gồm tên tài liệu tham khảo, tên tác giả, năm xuất bản, nhà xuất bản.</w:t>
      </w:r>
    </w:p>
    <w:p w14:paraId="0B3DE0B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w:t>
      </w:r>
    </w:p>
    <w:p w14:paraId="5FE224C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b/>
          <w:bCs/>
          <w:sz w:val="20"/>
          <w:szCs w:val="20"/>
        </w:rPr>
        <w:t>D. BỐ CỤC NỘI DUNG XÂY DỰNG BIỆN PHÁP PHÒNG NGỪA, ỨNG PHÓ SỰ CỐ HÓA CHẤT TRONG VẬN CHUYỂN</w:t>
      </w:r>
    </w:p>
    <w:p w14:paraId="01A9691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MỞ ĐẦU</w:t>
      </w:r>
    </w:p>
    <w:p w14:paraId="5B30804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Tính cần thiết phải lập Biện pháp.</w:t>
      </w:r>
    </w:p>
    <w:p w14:paraId="6EB6DC9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Các căn cứ pháp lý lập Biện pháp.</w:t>
      </w:r>
    </w:p>
    <w:p w14:paraId="783A8C1C" w14:textId="77777777" w:rsidR="00BA2686" w:rsidRDefault="00BA2686" w:rsidP="00BA2686">
      <w:pPr>
        <w:jc w:val="center"/>
        <w:rPr>
          <w:rFonts w:ascii="Arial" w:hAnsi="Arial" w:cs="Arial"/>
          <w:sz w:val="20"/>
          <w:szCs w:val="20"/>
        </w:rPr>
      </w:pPr>
    </w:p>
    <w:p w14:paraId="791E11F8"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1</w:t>
      </w:r>
    </w:p>
    <w:p w14:paraId="11A4446B"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THÔNG TIN LIÊN QUAN ĐẾN HOẠT ĐỘNG VẬN CHUYỂN HÓA CHẤT NGUY HIỂM</w:t>
      </w:r>
    </w:p>
    <w:p w14:paraId="65E170F2" w14:textId="77777777" w:rsidR="00BA2686" w:rsidRDefault="00BA2686" w:rsidP="00BA2686">
      <w:pPr>
        <w:jc w:val="center"/>
        <w:rPr>
          <w:rFonts w:ascii="Arial" w:hAnsi="Arial" w:cs="Arial"/>
          <w:sz w:val="20"/>
          <w:szCs w:val="20"/>
        </w:rPr>
      </w:pPr>
    </w:p>
    <w:p w14:paraId="14B6D6F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lastRenderedPageBreak/>
        <w:t>1. Thông tin về tổ chức, cá nhân hoạt động vận chuyển hóa chất nguy hiểm;</w:t>
      </w:r>
    </w:p>
    <w:p w14:paraId="4561C6E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Thông tin về phương tiện vận chuyển, thông tin về hóa chất nguy hiểm được vận chuyển;</w:t>
      </w:r>
    </w:p>
    <w:p w14:paraId="531776F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Thông tin về kiểm tra, kiểm định, đăng kiểm đối với phương tiện vận chuyển và các thiết bị chứa hóa chất nguy hiểm theo quy định của pháp luật có liên quan.</w:t>
      </w:r>
    </w:p>
    <w:p w14:paraId="463B914F" w14:textId="77777777" w:rsidR="00BA2686" w:rsidRDefault="00BA2686" w:rsidP="00BA2686">
      <w:pPr>
        <w:jc w:val="center"/>
        <w:rPr>
          <w:rFonts w:ascii="Arial" w:hAnsi="Arial" w:cs="Arial"/>
          <w:sz w:val="20"/>
          <w:szCs w:val="20"/>
        </w:rPr>
      </w:pPr>
    </w:p>
    <w:p w14:paraId="76426AA6"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2.</w:t>
      </w:r>
    </w:p>
    <w:p w14:paraId="6D02522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PHÒNG NGỪA, ỨNG PHÓ SỰ CỐ HÓA CHẤT</w:t>
      </w:r>
    </w:p>
    <w:p w14:paraId="0D17432B" w14:textId="77777777" w:rsidR="00BA2686" w:rsidRDefault="00BA2686" w:rsidP="00BA2686">
      <w:pPr>
        <w:jc w:val="center"/>
        <w:rPr>
          <w:rFonts w:ascii="Arial" w:hAnsi="Arial" w:cs="Arial"/>
          <w:sz w:val="20"/>
          <w:szCs w:val="20"/>
        </w:rPr>
      </w:pPr>
    </w:p>
    <w:p w14:paraId="507892B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Dự báo nguy cơ, tình huống xảy ra sự cố hóa chất</w:t>
      </w:r>
    </w:p>
    <w:p w14:paraId="3CA1B5B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Các giải pháp phòng ngừa sự cố hóa chất trong quá trình vận chuyển</w:t>
      </w:r>
    </w:p>
    <w:p w14:paraId="22C45C7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Giải pháp quản lý, giám sát phương tiện vận chuyển trong quá trình vận chuyển.</w:t>
      </w:r>
    </w:p>
    <w:p w14:paraId="621CCD5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Kế hoạch kiểm tra, giám sát phương tiện vận chuyển.</w:t>
      </w:r>
    </w:p>
    <w:p w14:paraId="05FDBF8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Kế hoạch ứng phó sự cố hóa chất trong quá trình vận chuyển</w:t>
      </w:r>
    </w:p>
    <w:p w14:paraId="72AA21E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Nhân lực</w:t>
      </w:r>
    </w:p>
    <w:p w14:paraId="03E3255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Trang thiết bị, phương tiện ứng phó sự cố hóa chất.</w:t>
      </w:r>
    </w:p>
    <w:p w14:paraId="3C1C114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Kế hoạch triển khai ứng phó ban đầu.</w:t>
      </w:r>
    </w:p>
    <w:p w14:paraId="1BD0DEF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Phương án phối hợp với các lực lượng bên ngoài để ứng phó sự cố hóa chất.</w:t>
      </w:r>
    </w:p>
    <w:p w14:paraId="3706665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KẾT LUẬN</w:t>
      </w:r>
    </w:p>
    <w:p w14:paraId="0B913C2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TÀI LIỆU THAM KHẢO</w:t>
      </w:r>
    </w:p>
    <w:p w14:paraId="5DBD532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Liệt kê các tài liệu tham khảo (nếu có): Bao gồm tên tài liệu tham khảo, tên tác giả, năm xuất bản, nhà xuất bản.</w:t>
      </w:r>
    </w:p>
    <w:p w14:paraId="432BAE5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PHỤ LỤC</w:t>
      </w:r>
    </w:p>
    <w:p w14:paraId="7DCD5CF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Bản sao các giấy tờ pháp lý liên quan đến tổ chức, cá nhân hoạt động vận chuyển hóa chất nguy hiểm.</w:t>
      </w:r>
    </w:p>
    <w:p w14:paraId="4A750DA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Bản sao giấy phép vận chuyển (nếu có) và các giấy tờ pháp lý liên quan đến phương tiện vận chuyển.</w:t>
      </w:r>
    </w:p>
    <w:p w14:paraId="0799C54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Bản sao các giấy tờ kiểm định, bảo dưỡng phương tiện, trang thiết bị.</w:t>
      </w:r>
    </w:p>
    <w:p w14:paraId="31319660"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Bản sao các giấy tờ, tài liệu khác liên quan đến nội dung của biện pháp.</w:t>
      </w:r>
    </w:p>
    <w:p w14:paraId="56629E1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w:t>
      </w:r>
    </w:p>
    <w:p w14:paraId="2057C18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b/>
          <w:bCs/>
          <w:sz w:val="20"/>
          <w:szCs w:val="20"/>
        </w:rPr>
        <w:t>E. BỐ CỤC NỘI DUNG KẾ HOẠCH PHÒNG NGỪA, ỨNG PHÓ SỰ CỐ HÓA CHẤT CẤP TỈNH</w:t>
      </w:r>
    </w:p>
    <w:p w14:paraId="61A93F5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MỞ ĐẦU</w:t>
      </w:r>
    </w:p>
    <w:p w14:paraId="34EF2BB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Tính cấp thiết phải lập Kế hoạch.</w:t>
      </w:r>
    </w:p>
    <w:p w14:paraId="566D002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Cơ sở pháp lý xây dựng Kế hoạch.</w:t>
      </w:r>
    </w:p>
    <w:p w14:paraId="2EAB5E2A" w14:textId="77777777" w:rsidR="00BA2686" w:rsidRDefault="00BA2686" w:rsidP="00BA2686">
      <w:pPr>
        <w:jc w:val="center"/>
        <w:rPr>
          <w:rFonts w:ascii="Arial" w:hAnsi="Arial" w:cs="Arial"/>
          <w:sz w:val="20"/>
          <w:szCs w:val="20"/>
        </w:rPr>
      </w:pPr>
    </w:p>
    <w:p w14:paraId="7F48391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I</w:t>
      </w:r>
    </w:p>
    <w:p w14:paraId="10C3EEC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ĐẶC ĐIỂM TÌNH HÌNH</w:t>
      </w:r>
    </w:p>
    <w:p w14:paraId="47ACB2E5" w14:textId="77777777" w:rsidR="00BA2686" w:rsidRDefault="00BA2686" w:rsidP="00BA2686">
      <w:pPr>
        <w:jc w:val="center"/>
        <w:rPr>
          <w:rFonts w:ascii="Arial" w:hAnsi="Arial" w:cs="Arial"/>
          <w:sz w:val="20"/>
          <w:szCs w:val="20"/>
        </w:rPr>
      </w:pPr>
    </w:p>
    <w:p w14:paraId="4757CA2A"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Điều kiện tự nhiên, khí hậu</w:t>
      </w:r>
    </w:p>
    <w:p w14:paraId="0DF3985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Điều kiện kinh tế - xã hội</w:t>
      </w:r>
    </w:p>
    <w:p w14:paraId="5527BE0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Đánh giá sự thuận lợi, khó khăn của Điều kiện tự nhiên, kinh tế - xã hội đến công tác phòng ngừa, ứng phó sự cố hóa chất trên địa bàn tỉnh.</w:t>
      </w:r>
    </w:p>
    <w:p w14:paraId="70B1375A" w14:textId="77777777" w:rsidR="00BA2686" w:rsidRDefault="00BA2686" w:rsidP="00BA2686">
      <w:pPr>
        <w:jc w:val="center"/>
        <w:rPr>
          <w:rFonts w:ascii="Arial" w:hAnsi="Arial" w:cs="Arial"/>
          <w:sz w:val="20"/>
          <w:szCs w:val="20"/>
        </w:rPr>
      </w:pPr>
    </w:p>
    <w:p w14:paraId="59A575B9"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II</w:t>
      </w:r>
    </w:p>
    <w:p w14:paraId="3BA22821"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ĐÁNH GIÁ HOẠT ĐỘNG HÓA CHẤT TRÊN ĐỊA BÀN TỈNH</w:t>
      </w:r>
    </w:p>
    <w:p w14:paraId="56EA3F5F" w14:textId="77777777" w:rsidR="00BA2686" w:rsidRDefault="00BA2686" w:rsidP="00BA2686">
      <w:pPr>
        <w:jc w:val="center"/>
        <w:rPr>
          <w:rFonts w:ascii="Arial" w:hAnsi="Arial" w:cs="Arial"/>
          <w:sz w:val="20"/>
          <w:szCs w:val="20"/>
        </w:rPr>
      </w:pPr>
    </w:p>
    <w:p w14:paraId="738E00F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lastRenderedPageBreak/>
        <w:t>1. Đánh giá hoạt động hóa chất trên địa bàn tỉnh</w:t>
      </w:r>
    </w:p>
    <w:p w14:paraId="29C8F62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Đánh giá tình hình hoạt động sản xuất, kinh doanh, vận chuyển, sử dụng, lưu giữ, vận chuyển của các cơ sở hóa chất trên địa bàn tỉnh.</w:t>
      </w:r>
    </w:p>
    <w:p w14:paraId="1D98F76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Đánh giá tác động của hoạt động hóa chất và các sự cố hóa chất đến môi trường, con người, xã hội...</w:t>
      </w:r>
    </w:p>
    <w:p w14:paraId="10575F0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Đánh giá các nguy cơ gây nên sự cố hóa chất và dự báo trong thời gian tới trên địa bàn tỉnh.</w:t>
      </w:r>
    </w:p>
    <w:p w14:paraId="02E5E6D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Đánh giá về năng lực phòng ngừa, ứng phó sự cố hóa chất trên địa bàn tỉnh</w:t>
      </w:r>
    </w:p>
    <w:p w14:paraId="48D48DC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Đánh giá thực trạng về nguồn nhân lực và số lượng, chủng loại trang thiết bị ứng phó sự cố hóa chất của các doanh nghiệp trên địa bàn tỉnh.</w:t>
      </w:r>
    </w:p>
    <w:p w14:paraId="1D5011C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Đánh giá thực trạng về nguồn nhân lực và số lượng chủng, loại trang thiết bị ứng phó sự cố hóa chất của các cơ quan quản lý Nhà nước trên địa bàn tỉnh.</w:t>
      </w:r>
    </w:p>
    <w:p w14:paraId="23C764F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Đánh giá tình hình tuân thủ quy định pháp luật về hóa chất trong đó có việc xây dựng Kế hoạch, Biện pháp phòng ngừa, ứng phó sự cố hóa chất của các doanh nghiệp.</w:t>
      </w:r>
    </w:p>
    <w:p w14:paraId="33788DB4" w14:textId="77777777" w:rsidR="00BA2686" w:rsidRDefault="00BA2686" w:rsidP="00BA2686">
      <w:pPr>
        <w:jc w:val="center"/>
        <w:rPr>
          <w:rFonts w:ascii="Arial" w:hAnsi="Arial" w:cs="Arial"/>
          <w:sz w:val="20"/>
          <w:szCs w:val="20"/>
        </w:rPr>
      </w:pPr>
    </w:p>
    <w:p w14:paraId="32E0FA8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III</w:t>
      </w:r>
    </w:p>
    <w:p w14:paraId="7BF8A39F"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XÂY DỰNG GIẢI PHÁP PHÒNG NGỪA SỰ CỐ HÓA CHẤT</w:t>
      </w:r>
    </w:p>
    <w:p w14:paraId="0CAA1801" w14:textId="77777777" w:rsidR="00BA2686" w:rsidRDefault="00BA2686" w:rsidP="00BA2686">
      <w:pPr>
        <w:jc w:val="center"/>
        <w:rPr>
          <w:rFonts w:ascii="Arial" w:hAnsi="Arial" w:cs="Arial"/>
          <w:sz w:val="20"/>
          <w:szCs w:val="20"/>
        </w:rPr>
      </w:pPr>
    </w:p>
    <w:p w14:paraId="7467A0F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Xây dựng các giải pháp về quản lý phòng ngừa sự cố hóa chất</w:t>
      </w:r>
    </w:p>
    <w:p w14:paraId="46975CA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Xây dựng các giải pháp về kỹ thuật phòng ngừa sự cố hóa chất</w:t>
      </w:r>
    </w:p>
    <w:p w14:paraId="37CA579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Xây dựng các giải pháp về nâng cao nguồn nhân lực</w:t>
      </w:r>
    </w:p>
    <w:p w14:paraId="688F55C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Kế hoạch kiểm tra, giám sát nguồn hóa chất</w:t>
      </w:r>
    </w:p>
    <w:p w14:paraId="5DD9D0C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 Kế hoạch thanh tra, kiểm tra về hoạt động hóa chất trên địa bàn tỉnh.</w:t>
      </w:r>
    </w:p>
    <w:p w14:paraId="082AA82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6. Cơ chế phối hợp giữa các cơ quan chức năng trên địa bàn tỉnh về phòng ngừa sự cố hóa chất.</w:t>
      </w:r>
    </w:p>
    <w:p w14:paraId="67819571" w14:textId="77777777" w:rsidR="00BA2686" w:rsidRDefault="00BA2686" w:rsidP="00BA2686">
      <w:pPr>
        <w:jc w:val="center"/>
        <w:rPr>
          <w:rFonts w:ascii="Arial" w:hAnsi="Arial" w:cs="Arial"/>
          <w:sz w:val="20"/>
          <w:szCs w:val="20"/>
        </w:rPr>
      </w:pPr>
    </w:p>
    <w:p w14:paraId="714EEF82"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IV</w:t>
      </w:r>
    </w:p>
    <w:p w14:paraId="7C4737C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KẾ HOẠCH ỨNG PHÓ SỰ CỐ HÓA CHẤT</w:t>
      </w:r>
    </w:p>
    <w:p w14:paraId="53348AC3" w14:textId="77777777" w:rsidR="00BA2686" w:rsidRDefault="00BA2686" w:rsidP="00BA2686">
      <w:pPr>
        <w:jc w:val="center"/>
        <w:rPr>
          <w:rFonts w:ascii="Arial" w:hAnsi="Arial" w:cs="Arial"/>
          <w:sz w:val="20"/>
          <w:szCs w:val="20"/>
        </w:rPr>
      </w:pPr>
    </w:p>
    <w:p w14:paraId="21BC4C3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Phân cấp sự cố hóa chất trên địa bàn tỉnh</w:t>
      </w:r>
    </w:p>
    <w:p w14:paraId="4FC46046"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Phân cấp sự cố hóa chất</w:t>
      </w:r>
    </w:p>
    <w:p w14:paraId="3BAE412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Xác định cách phân vùng mức độ nguy hiểm xung quanh các cơ sở hóa chất.</w:t>
      </w:r>
    </w:p>
    <w:p w14:paraId="270692A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Dự báo tình huống, diễn biến của các nguy cơ xảy ra sự cố hóa chất để lựa chọn phương án ứng cứu tương ứng và phù hợp.</w:t>
      </w:r>
    </w:p>
    <w:p w14:paraId="42357C9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Xây dựng các kịch bản ứng phó sự cố đối với các hóa chất có nguy cơ cao trên địa bàn.</w:t>
      </w:r>
    </w:p>
    <w:p w14:paraId="18FA92B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Phương án, Kịch bản trong trường hợp xảy ra sự cố hóa chất vận chuyển trên đường bộ và đường sắt.</w:t>
      </w:r>
    </w:p>
    <w:p w14:paraId="5FDB3DB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Phương án, Kịch bản trong trường hợp xảy ra sự cố hóa chất trên đường vận tải thủy.</w:t>
      </w:r>
    </w:p>
    <w:p w14:paraId="78DC4B88"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Phương án, kịch bản trong trường hợp xảy ra sự cố rò rỉ, cháy nổ đối với loại hóa chất có nguy cơ cao trên địa bàn.</w:t>
      </w:r>
    </w:p>
    <w:p w14:paraId="364A9260"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quy trình báo cáo theo các cấp độ; quy trình ứng phó, đánh giá tình hình, triển khai hoạt động ứng phó, tìm kiếm cứu nạn, cấp cứu nạn nhân, sơ tán dân...</w:t>
      </w:r>
    </w:p>
    <w:p w14:paraId="65DE2AFD"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Xây dựng Ban chỉ huy ứng phó sự cố hóa chất trên địa bàn tỉnh</w:t>
      </w:r>
    </w:p>
    <w:p w14:paraId="17241C0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Đề xuất thành lập Ban chỉ huy ứng phó sự cố hóa chất trên địa bàn tỉnh:</w:t>
      </w:r>
    </w:p>
    <w:p w14:paraId="5F53220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Thành lập Ban chỉ huy ứng phó sự cố hóa chất cấp tỉnh.</w:t>
      </w:r>
    </w:p>
    <w:p w14:paraId="134CAA2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quy trình phối hợp giữa các lực lượng trong Ban chỉ huy.</w:t>
      </w:r>
    </w:p>
    <w:p w14:paraId="7F286491"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5. Phương án ứng phó sự cố khi vượt quá khả năng của địa phương.</w:t>
      </w:r>
    </w:p>
    <w:p w14:paraId="4BA71D0A" w14:textId="77777777" w:rsidR="00BA2686" w:rsidRDefault="00BA2686" w:rsidP="00BA2686">
      <w:pPr>
        <w:jc w:val="center"/>
        <w:rPr>
          <w:rFonts w:ascii="Arial" w:hAnsi="Arial" w:cs="Arial"/>
          <w:sz w:val="20"/>
          <w:szCs w:val="20"/>
        </w:rPr>
      </w:pPr>
    </w:p>
    <w:p w14:paraId="6511E6F7"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V</w:t>
      </w:r>
    </w:p>
    <w:p w14:paraId="7AD685DE"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KHẮC PHỤC VÀ GIẢI QUYẾT HẬU QUẢ SỰ CỐ HÓA CHẤT</w:t>
      </w:r>
    </w:p>
    <w:p w14:paraId="12DA8452" w14:textId="77777777" w:rsidR="00BA2686" w:rsidRDefault="00BA2686" w:rsidP="00BA2686">
      <w:pPr>
        <w:jc w:val="center"/>
        <w:rPr>
          <w:rFonts w:ascii="Arial" w:hAnsi="Arial" w:cs="Arial"/>
          <w:sz w:val="20"/>
          <w:szCs w:val="20"/>
        </w:rPr>
      </w:pPr>
    </w:p>
    <w:p w14:paraId="6412FC3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Xây dựng phương án khắc phục và giải quyết hậu quả do sự cố hóa chất gây ra trên địa bàn tỉnh:</w:t>
      </w:r>
    </w:p>
    <w:p w14:paraId="47623C7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phương án khắc phục hậu quả do sự cố hóa chất gây ra.</w:t>
      </w:r>
    </w:p>
    <w:p w14:paraId="1EB7934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Xác định thiệt hại do sự cố hóa chất gây ra.</w:t>
      </w:r>
    </w:p>
    <w:p w14:paraId="039ACF8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Xác định trách nhiệm bồi thường thiệt hại do sự cố hóa chất gây ra.</w:t>
      </w:r>
    </w:p>
    <w:p w14:paraId="65187716" w14:textId="77777777" w:rsidR="00BA2686" w:rsidRDefault="00BA2686" w:rsidP="00BA2686">
      <w:pPr>
        <w:jc w:val="center"/>
        <w:rPr>
          <w:rFonts w:ascii="Arial" w:hAnsi="Arial" w:cs="Arial"/>
          <w:sz w:val="20"/>
          <w:szCs w:val="20"/>
        </w:rPr>
      </w:pPr>
    </w:p>
    <w:p w14:paraId="769D694C"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VI</w:t>
      </w:r>
    </w:p>
    <w:p w14:paraId="0FDD6E71"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KẾ HOẠCH NÂNG CAO NĂNG LỰC ỨNG PHÓ SỰ CỐ HÓA CHẤT TRÊN ĐỊA BÀN TỈNH</w:t>
      </w:r>
    </w:p>
    <w:p w14:paraId="3CE292D5" w14:textId="77777777" w:rsidR="00BA2686" w:rsidRDefault="00BA2686" w:rsidP="00BA2686">
      <w:pPr>
        <w:jc w:val="center"/>
        <w:rPr>
          <w:rFonts w:ascii="Arial" w:hAnsi="Arial" w:cs="Arial"/>
          <w:sz w:val="20"/>
          <w:szCs w:val="20"/>
        </w:rPr>
      </w:pPr>
    </w:p>
    <w:p w14:paraId="5B27CE8B"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Xây dựng kế hoạch nâng cao năng lực ứng phó sự cố hóa chất trên địa bàn tỉnh:</w:t>
      </w:r>
    </w:p>
    <w:p w14:paraId="212B8A2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chương trình huấn luyện, nâng cao năng lực, hệ thống thông tin liên lạc, trách nhiệm của các đơn vị thành viên trong Ban chỉ huy ứng phó sự cố hóa chất trên địa bàn tỉnh.</w:t>
      </w:r>
    </w:p>
    <w:p w14:paraId="1E60DED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lực lượng ứng phó sự cố hóa chất và chương trình nâng cao nhân lực về huấn luyện, đào tạo chuyên sâu nghiệp vụ để tiến hành hoạt động ứng phó sự cố hóa chất.</w:t>
      </w:r>
    </w:p>
    <w:p w14:paraId="055135DF"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hệ thống liên lạc trong quá trình phòng ngừa, ứng phó sự cố hóa chất: Đầu mối liên lạc về sự cố hóa chất, đảm bảo thông tin liên lạc, bảo đảm cho chỉ huy, chỉ đạo, điều hành. Cơ chế phối hợp giữa các lực lượng trong việc ứng phó với sự cố hóa chất.</w:t>
      </w:r>
    </w:p>
    <w:p w14:paraId="178C711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Xác định trách nhiệm các đơn vị tham gia ứng phó sự cố hóa chất trên địa bàn tỉnh.</w:t>
      </w:r>
    </w:p>
    <w:p w14:paraId="01DB91B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 Xây dựng khung kế hoạch diễn tập ứng phó sự cố hóa chất cấp tỉnh.</w:t>
      </w:r>
    </w:p>
    <w:p w14:paraId="5F710353" w14:textId="77777777" w:rsidR="00BA2686" w:rsidRDefault="00BA2686" w:rsidP="00BA2686">
      <w:pPr>
        <w:jc w:val="center"/>
        <w:rPr>
          <w:rFonts w:ascii="Arial" w:hAnsi="Arial" w:cs="Arial"/>
          <w:sz w:val="20"/>
          <w:szCs w:val="20"/>
        </w:rPr>
      </w:pPr>
    </w:p>
    <w:p w14:paraId="0D9960B3"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Chương VII.</w:t>
      </w:r>
    </w:p>
    <w:p w14:paraId="501F5977" w14:textId="77777777" w:rsidR="00BA2686" w:rsidRPr="00856A50" w:rsidRDefault="00BA2686" w:rsidP="00BA2686">
      <w:pPr>
        <w:jc w:val="center"/>
        <w:rPr>
          <w:rFonts w:ascii="Arial" w:hAnsi="Arial" w:cs="Arial"/>
          <w:sz w:val="20"/>
          <w:szCs w:val="20"/>
        </w:rPr>
      </w:pPr>
      <w:r w:rsidRPr="00856A50">
        <w:rPr>
          <w:rFonts w:ascii="Arial" w:hAnsi="Arial" w:cs="Arial"/>
          <w:sz w:val="20"/>
          <w:szCs w:val="20"/>
        </w:rPr>
        <w:t>TRÁCH NHIỆM CỦA CÁC TỔ CHỨC, CÁ NHÂN TRONG CÔNG TÁC PHÒNG NGỪA, ỨNG PHÓ SỰ CỐ HÓA CHẤT</w:t>
      </w:r>
    </w:p>
    <w:p w14:paraId="5DB80B09" w14:textId="77777777" w:rsidR="00BA2686" w:rsidRDefault="00BA2686" w:rsidP="00BA2686">
      <w:pPr>
        <w:jc w:val="center"/>
        <w:rPr>
          <w:rFonts w:ascii="Arial" w:hAnsi="Arial" w:cs="Arial"/>
          <w:sz w:val="20"/>
          <w:szCs w:val="20"/>
        </w:rPr>
      </w:pPr>
    </w:p>
    <w:p w14:paraId="788C4C2E"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Trách nhiệm của Ủy ban nhân dân cấp tính</w:t>
      </w:r>
    </w:p>
    <w:p w14:paraId="395380D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Trách nhiệm của các cơ quan quản lý nhà nước liên quan đến phòng ngừa, ứng phó sự cố hóa chất.</w:t>
      </w:r>
    </w:p>
    <w:p w14:paraId="538282F5"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3. Trách nhiệm về phòng ngừa, ứng phó sự cố hóa chất của các tổ chức, cá nhân hoạt động hóa chất.</w:t>
      </w:r>
    </w:p>
    <w:p w14:paraId="50E6DC73"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4. Kế hoạch tổ chức thực hiện.</w:t>
      </w:r>
    </w:p>
    <w:p w14:paraId="43A413C0"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KẾT LUẬN</w:t>
      </w:r>
    </w:p>
    <w:p w14:paraId="08967CC7"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TÀI LIỆU THAM KHẢO</w:t>
      </w:r>
    </w:p>
    <w:p w14:paraId="103D9179"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Liệt kê các tài liệu tham khảo (nếu có): Bao gồm tên tài liệu tham khảo, tên tác giả, năm xuất bản, nhà xuất bản.</w:t>
      </w:r>
    </w:p>
    <w:p w14:paraId="250284C2"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PHỤ LỤC</w:t>
      </w:r>
    </w:p>
    <w:p w14:paraId="6CABC9FC"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1. Bản đồ khoanh vùng các khu vực nhạy cảm về sự cố hóa chất trên địa bàn tỉnh.</w:t>
      </w:r>
    </w:p>
    <w:p w14:paraId="1570BBA4" w14:textId="77777777" w:rsidR="00BA2686" w:rsidRPr="00856A50" w:rsidRDefault="00BA2686" w:rsidP="00BA2686">
      <w:pPr>
        <w:spacing w:after="120"/>
        <w:ind w:firstLine="720"/>
        <w:jc w:val="both"/>
        <w:rPr>
          <w:rFonts w:ascii="Arial" w:hAnsi="Arial" w:cs="Arial"/>
          <w:sz w:val="20"/>
          <w:szCs w:val="20"/>
        </w:rPr>
      </w:pPr>
      <w:r w:rsidRPr="00856A50">
        <w:rPr>
          <w:rFonts w:ascii="Arial" w:hAnsi="Arial" w:cs="Arial"/>
          <w:sz w:val="20"/>
          <w:szCs w:val="20"/>
        </w:rPr>
        <w:t>2. Các giấy tờ, tài liệu có liên quan đến Kế hoạch</w:t>
      </w:r>
    </w:p>
    <w:p w14:paraId="260DD22C" w14:textId="77777777" w:rsidR="00362F3D" w:rsidRDefault="00362F3D"/>
    <w:sectPr w:rsidR="00362F3D" w:rsidSect="00BA268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686"/>
    <w:rsid w:val="00362F3D"/>
    <w:rsid w:val="00372374"/>
    <w:rsid w:val="005846BD"/>
    <w:rsid w:val="00B07B27"/>
    <w:rsid w:val="00BA2686"/>
    <w:rsid w:val="00C02AB3"/>
    <w:rsid w:val="00CD52C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0C03C"/>
  <w15:chartTrackingRefBased/>
  <w15:docId w15:val="{52EEEF3F-D1DD-4580-88F1-44B60EE26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68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A268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A268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A268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A2686"/>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A2686"/>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A268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A268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A268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A268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6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26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26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26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26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26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26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26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2686"/>
    <w:rPr>
      <w:rFonts w:eastAsiaTheme="majorEastAsia" w:cstheme="majorBidi"/>
      <w:color w:val="272727" w:themeColor="text1" w:themeTint="D8"/>
    </w:rPr>
  </w:style>
  <w:style w:type="paragraph" w:styleId="Title">
    <w:name w:val="Title"/>
    <w:basedOn w:val="Normal"/>
    <w:next w:val="Normal"/>
    <w:link w:val="TitleChar"/>
    <w:uiPriority w:val="10"/>
    <w:qFormat/>
    <w:rsid w:val="00BA268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A26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268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A26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268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A2686"/>
    <w:rPr>
      <w:i/>
      <w:iCs/>
      <w:color w:val="404040" w:themeColor="text1" w:themeTint="BF"/>
    </w:rPr>
  </w:style>
  <w:style w:type="paragraph" w:styleId="ListParagraph">
    <w:name w:val="List Paragraph"/>
    <w:basedOn w:val="Normal"/>
    <w:uiPriority w:val="34"/>
    <w:qFormat/>
    <w:rsid w:val="00BA2686"/>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BA2686"/>
    <w:rPr>
      <w:i/>
      <w:iCs/>
      <w:color w:val="2F5496" w:themeColor="accent1" w:themeShade="BF"/>
    </w:rPr>
  </w:style>
  <w:style w:type="paragraph" w:styleId="IntenseQuote">
    <w:name w:val="Intense Quote"/>
    <w:basedOn w:val="Normal"/>
    <w:next w:val="Normal"/>
    <w:link w:val="IntenseQuoteChar"/>
    <w:uiPriority w:val="30"/>
    <w:qFormat/>
    <w:rsid w:val="00BA268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BA2686"/>
    <w:rPr>
      <w:i/>
      <w:iCs/>
      <w:color w:val="2F5496" w:themeColor="accent1" w:themeShade="BF"/>
    </w:rPr>
  </w:style>
  <w:style w:type="character" w:styleId="IntenseReference">
    <w:name w:val="Intense Reference"/>
    <w:basedOn w:val="DefaultParagraphFont"/>
    <w:uiPriority w:val="32"/>
    <w:qFormat/>
    <w:rsid w:val="00BA26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2767</Words>
  <Characters>15775</Characters>
  <Application>Microsoft Office Word</Application>
  <DocSecurity>0</DocSecurity>
  <Lines>131</Lines>
  <Paragraphs>37</Paragraphs>
  <ScaleCrop>false</ScaleCrop>
  <Company/>
  <LinksUpToDate>false</LinksUpToDate>
  <CharactersWithSpaces>18505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2026-01-20T07:54:00Z</dcterms:created>
  <dcterms:modified xsi:type="dcterms:W3CDTF">2026-01-20T07:56:00Z</dcterms:modified>
</cp:coreProperties>
</file>